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Default="00823A98" w:rsidP="00823A98">
      <w:pPr>
        <w:jc w:val="center"/>
      </w:pPr>
      <w:r>
        <w:t>SKAGIT COUNTY BOARD OF EQUALIZATION ORDER</w:t>
      </w:r>
    </w:p>
    <w:p w14:paraId="2DDD0D20" w14:textId="2EAB6A46" w:rsidR="00823A98" w:rsidRDefault="00475360" w:rsidP="00823A98">
      <w:pPr>
        <w:jc w:val="center"/>
      </w:pPr>
      <w:r>
        <w:t>ASSESSMENT YEAR 202</w:t>
      </w:r>
      <w:r w:rsidR="0007789A">
        <w:t>4</w:t>
      </w:r>
      <w:r>
        <w:t xml:space="preserve"> – TAX YEAR 202</w:t>
      </w:r>
      <w:r w:rsidR="0007789A">
        <w:t>5</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6A38E078" w14:textId="1B16CCE4" w:rsidR="00F477B1" w:rsidRPr="006653BC" w:rsidRDefault="006145F8" w:rsidP="00F477B1">
      <w:pPr>
        <w:tabs>
          <w:tab w:val="left" w:pos="5760"/>
        </w:tabs>
        <w:spacing w:line="276" w:lineRule="auto"/>
        <w:rPr>
          <w:b/>
          <w:sz w:val="22"/>
          <w:szCs w:val="22"/>
        </w:rPr>
      </w:pPr>
      <w:r>
        <w:rPr>
          <w:sz w:val="22"/>
          <w:szCs w:val="22"/>
        </w:rPr>
        <w:t>Julienne Nester</w:t>
      </w:r>
      <w:r w:rsidR="00F477B1">
        <w:rPr>
          <w:sz w:val="22"/>
          <w:szCs w:val="22"/>
        </w:rPr>
        <w:tab/>
      </w:r>
      <w:r w:rsidR="00F477B1" w:rsidRPr="006653BC">
        <w:rPr>
          <w:sz w:val="22"/>
          <w:szCs w:val="22"/>
        </w:rPr>
        <w:t>PETITIONER:</w:t>
      </w:r>
      <w:r w:rsidR="00F477B1" w:rsidRPr="006653BC">
        <w:rPr>
          <w:sz w:val="22"/>
          <w:szCs w:val="22"/>
        </w:rPr>
        <w:tab/>
      </w:r>
      <w:r>
        <w:rPr>
          <w:sz w:val="22"/>
          <w:szCs w:val="22"/>
        </w:rPr>
        <w:t>Julienne Nester</w:t>
      </w:r>
      <w:r w:rsidR="00F477B1" w:rsidRPr="006653BC">
        <w:rPr>
          <w:sz w:val="22"/>
          <w:szCs w:val="22"/>
        </w:rPr>
        <w:tab/>
      </w:r>
      <w:r w:rsidR="00F477B1" w:rsidRPr="006653BC">
        <w:rPr>
          <w:b/>
          <w:sz w:val="22"/>
          <w:szCs w:val="22"/>
        </w:rPr>
        <w:t xml:space="preserve"> </w:t>
      </w:r>
    </w:p>
    <w:p w14:paraId="230859A0" w14:textId="38553449" w:rsidR="00F477B1" w:rsidRPr="006653BC" w:rsidRDefault="006145F8" w:rsidP="00F477B1">
      <w:pPr>
        <w:tabs>
          <w:tab w:val="left" w:pos="5760"/>
        </w:tabs>
        <w:spacing w:line="276" w:lineRule="auto"/>
        <w:rPr>
          <w:sz w:val="22"/>
          <w:szCs w:val="22"/>
        </w:rPr>
      </w:pPr>
      <w:r>
        <w:rPr>
          <w:sz w:val="22"/>
          <w:szCs w:val="22"/>
        </w:rPr>
        <w:t>2213 35</w:t>
      </w:r>
      <w:r w:rsidRPr="006145F8">
        <w:rPr>
          <w:sz w:val="22"/>
          <w:szCs w:val="22"/>
          <w:vertAlign w:val="superscript"/>
        </w:rPr>
        <w:t>th</w:t>
      </w:r>
      <w:r>
        <w:rPr>
          <w:sz w:val="22"/>
          <w:szCs w:val="22"/>
        </w:rPr>
        <w:t xml:space="preserve"> C</w:t>
      </w:r>
      <w:r w:rsidR="005E3966">
        <w:rPr>
          <w:sz w:val="22"/>
          <w:szCs w:val="22"/>
        </w:rPr>
        <w:t>ourt</w:t>
      </w:r>
      <w:r w:rsidR="00F477B1">
        <w:rPr>
          <w:sz w:val="22"/>
          <w:szCs w:val="22"/>
        </w:rPr>
        <w:tab/>
      </w:r>
      <w:r w:rsidR="00F477B1" w:rsidRPr="006653BC">
        <w:rPr>
          <w:sz w:val="22"/>
          <w:szCs w:val="22"/>
        </w:rPr>
        <w:t>PETITION NO:</w:t>
      </w:r>
      <w:proofErr w:type="gramStart"/>
      <w:r w:rsidR="00F477B1" w:rsidRPr="006653BC">
        <w:rPr>
          <w:sz w:val="22"/>
          <w:szCs w:val="22"/>
        </w:rPr>
        <w:tab/>
      </w:r>
      <w:r w:rsidR="005E3966">
        <w:rPr>
          <w:sz w:val="22"/>
          <w:szCs w:val="22"/>
        </w:rPr>
        <w:t xml:space="preserve">  25</w:t>
      </w:r>
      <w:proofErr w:type="gramEnd"/>
      <w:r w:rsidR="005E3966">
        <w:rPr>
          <w:sz w:val="22"/>
          <w:szCs w:val="22"/>
        </w:rPr>
        <w:t>-041</w:t>
      </w:r>
      <w:r w:rsidR="00F477B1" w:rsidRPr="006653BC">
        <w:rPr>
          <w:sz w:val="22"/>
          <w:szCs w:val="22"/>
        </w:rPr>
        <w:tab/>
      </w:r>
    </w:p>
    <w:p w14:paraId="12631689" w14:textId="25011A42" w:rsidR="00F477B1" w:rsidRPr="00905996" w:rsidRDefault="006145F8" w:rsidP="00F477B1">
      <w:pPr>
        <w:tabs>
          <w:tab w:val="left" w:pos="5760"/>
        </w:tabs>
        <w:rPr>
          <w:rFonts w:ascii="Arial" w:hAnsi="Arial" w:cs="Arial"/>
          <w:color w:val="000000"/>
          <w:sz w:val="20"/>
          <w:szCs w:val="20"/>
        </w:rPr>
      </w:pPr>
      <w:r>
        <w:rPr>
          <w:sz w:val="22"/>
          <w:szCs w:val="22"/>
        </w:rPr>
        <w:t>Anacortes</w:t>
      </w:r>
      <w:r w:rsidR="00F477B1">
        <w:rPr>
          <w:sz w:val="22"/>
          <w:szCs w:val="22"/>
        </w:rPr>
        <w:t xml:space="preserve">, </w:t>
      </w:r>
      <w:r>
        <w:rPr>
          <w:sz w:val="22"/>
          <w:szCs w:val="22"/>
        </w:rPr>
        <w:t>WA</w:t>
      </w:r>
      <w:r w:rsidR="00F477B1">
        <w:rPr>
          <w:sz w:val="22"/>
          <w:szCs w:val="22"/>
        </w:rPr>
        <w:t xml:space="preserve"> </w:t>
      </w:r>
      <w:r>
        <w:rPr>
          <w:sz w:val="22"/>
          <w:szCs w:val="22"/>
        </w:rPr>
        <w:t>98221</w:t>
      </w:r>
      <w:r w:rsidR="00F477B1">
        <w:rPr>
          <w:sz w:val="22"/>
          <w:szCs w:val="22"/>
        </w:rPr>
        <w:tab/>
      </w:r>
      <w:r w:rsidR="00F477B1" w:rsidRPr="006653BC">
        <w:rPr>
          <w:sz w:val="22"/>
          <w:szCs w:val="22"/>
        </w:rPr>
        <w:t>PARCEL NO:</w:t>
      </w:r>
      <w:r w:rsidR="00F477B1">
        <w:rPr>
          <w:sz w:val="22"/>
          <w:szCs w:val="22"/>
        </w:rPr>
        <w:tab/>
      </w:r>
      <w:r w:rsidR="005E3966">
        <w:rPr>
          <w:sz w:val="22"/>
          <w:szCs w:val="22"/>
        </w:rPr>
        <w:t>P112556</w:t>
      </w:r>
      <w:r w:rsidR="00F477B1">
        <w:rPr>
          <w:sz w:val="22"/>
          <w:szCs w:val="22"/>
        </w:rPr>
        <w:tab/>
      </w:r>
    </w:p>
    <w:p w14:paraId="7E643D37" w14:textId="77777777" w:rsidR="00F477B1" w:rsidRPr="005B2225" w:rsidRDefault="00F477B1" w:rsidP="00F477B1">
      <w:pPr>
        <w:rPr>
          <w:sz w:val="20"/>
          <w:szCs w:val="20"/>
        </w:rPr>
      </w:pP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3DC84712"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sidR="005E3966">
        <w:rPr>
          <w:sz w:val="20"/>
          <w:szCs w:val="20"/>
        </w:rPr>
        <w:t>327,300</w:t>
      </w:r>
      <w:r>
        <w:rPr>
          <w:sz w:val="20"/>
          <w:szCs w:val="20"/>
        </w:rPr>
        <w:tab/>
      </w:r>
      <w:r w:rsidR="0060434C">
        <w:rPr>
          <w:sz w:val="20"/>
          <w:szCs w:val="20"/>
        </w:rPr>
        <w:tab/>
      </w:r>
      <w:r>
        <w:rPr>
          <w:sz w:val="20"/>
          <w:szCs w:val="20"/>
        </w:rPr>
        <w:tab/>
      </w:r>
      <w:r>
        <w:rPr>
          <w:sz w:val="20"/>
          <w:szCs w:val="20"/>
        </w:rPr>
        <w:tab/>
        <w:t>$</w:t>
      </w:r>
      <w:r w:rsidR="00554697">
        <w:rPr>
          <w:sz w:val="20"/>
          <w:szCs w:val="20"/>
        </w:rPr>
        <w:tab/>
      </w:r>
      <w:r w:rsidR="005E3966">
        <w:rPr>
          <w:sz w:val="20"/>
          <w:szCs w:val="20"/>
        </w:rPr>
        <w:t>327,300</w:t>
      </w:r>
    </w:p>
    <w:p w14:paraId="556B0C69" w14:textId="6454A919"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sidR="005E3966">
        <w:rPr>
          <w:sz w:val="20"/>
          <w:szCs w:val="20"/>
        </w:rPr>
        <w:t>606,800</w:t>
      </w:r>
      <w:r>
        <w:rPr>
          <w:sz w:val="20"/>
          <w:szCs w:val="20"/>
        </w:rPr>
        <w:tab/>
      </w:r>
      <w:r>
        <w:rPr>
          <w:sz w:val="20"/>
          <w:szCs w:val="20"/>
        </w:rPr>
        <w:tab/>
      </w:r>
      <w:r w:rsidR="0060434C">
        <w:rPr>
          <w:sz w:val="20"/>
          <w:szCs w:val="20"/>
        </w:rPr>
        <w:tab/>
      </w:r>
      <w:r>
        <w:rPr>
          <w:sz w:val="20"/>
          <w:szCs w:val="20"/>
        </w:rPr>
        <w:tab/>
      </w:r>
      <w:r w:rsidR="0080500B">
        <w:rPr>
          <w:sz w:val="20"/>
          <w:szCs w:val="20"/>
        </w:rPr>
        <w:t>$</w:t>
      </w:r>
      <w:r w:rsidR="00835C0A">
        <w:rPr>
          <w:sz w:val="20"/>
          <w:szCs w:val="20"/>
        </w:rPr>
        <w:tab/>
      </w:r>
      <w:r w:rsidR="005E3966">
        <w:rPr>
          <w:sz w:val="20"/>
          <w:szCs w:val="20"/>
        </w:rPr>
        <w:t>606,800</w:t>
      </w:r>
      <w:r w:rsidR="005E3966">
        <w:rPr>
          <w:sz w:val="20"/>
          <w:szCs w:val="20"/>
        </w:rPr>
        <w:tab/>
      </w:r>
    </w:p>
    <w:p w14:paraId="06C7F9B4" w14:textId="34667E70"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5E3966">
        <w:rPr>
          <w:sz w:val="20"/>
          <w:szCs w:val="20"/>
        </w:rPr>
        <w:t>934,100</w:t>
      </w:r>
      <w:r w:rsidR="005526B2">
        <w:rPr>
          <w:sz w:val="20"/>
          <w:szCs w:val="20"/>
        </w:rPr>
        <w:tab/>
      </w:r>
      <w:r w:rsidR="0060434C">
        <w:rPr>
          <w:sz w:val="20"/>
          <w:szCs w:val="20"/>
        </w:rPr>
        <w:tab/>
      </w:r>
      <w:r w:rsidR="005526B2">
        <w:rPr>
          <w:sz w:val="20"/>
          <w:szCs w:val="20"/>
        </w:rPr>
        <w:tab/>
      </w:r>
      <w:r w:rsidR="005526B2">
        <w:rPr>
          <w:sz w:val="20"/>
          <w:szCs w:val="20"/>
        </w:rPr>
        <w:tab/>
      </w:r>
      <w:r w:rsidRPr="005B2225">
        <w:rPr>
          <w:sz w:val="20"/>
          <w:szCs w:val="20"/>
        </w:rPr>
        <w:t>$</w:t>
      </w:r>
      <w:r w:rsidR="00835C0A">
        <w:rPr>
          <w:sz w:val="20"/>
          <w:szCs w:val="20"/>
        </w:rPr>
        <w:tab/>
      </w:r>
      <w:r w:rsidR="005E3966">
        <w:rPr>
          <w:sz w:val="20"/>
          <w:szCs w:val="20"/>
        </w:rPr>
        <w:t>934,100</w:t>
      </w:r>
    </w:p>
    <w:p w14:paraId="40C334E6" w14:textId="640098DA" w:rsidR="00823A98" w:rsidRPr="005B2225" w:rsidRDefault="00823A98" w:rsidP="00823A98">
      <w:pPr>
        <w:spacing w:line="276" w:lineRule="auto"/>
        <w:rPr>
          <w:sz w:val="20"/>
          <w:szCs w:val="20"/>
        </w:rPr>
      </w:pPr>
    </w:p>
    <w:p w14:paraId="30E28A19" w14:textId="2F6D5828" w:rsidR="00F23BD4" w:rsidRDefault="00F23BD4" w:rsidP="00F23BD4">
      <w:pPr>
        <w:rPr>
          <w:sz w:val="20"/>
          <w:szCs w:val="20"/>
        </w:rPr>
      </w:pPr>
      <w:r>
        <w:rPr>
          <w:sz w:val="20"/>
          <w:szCs w:val="20"/>
        </w:rPr>
        <w:t xml:space="preserve">The </w:t>
      </w:r>
      <w:r w:rsidR="006145F8">
        <w:rPr>
          <w:sz w:val="20"/>
          <w:szCs w:val="20"/>
        </w:rPr>
        <w:t>P</w:t>
      </w:r>
      <w:r>
        <w:rPr>
          <w:sz w:val="20"/>
          <w:szCs w:val="20"/>
        </w:rPr>
        <w:t>etitioner was</w:t>
      </w:r>
      <w:r w:rsidR="00835C0A">
        <w:rPr>
          <w:sz w:val="20"/>
          <w:szCs w:val="20"/>
        </w:rPr>
        <w:t xml:space="preserve"> </w:t>
      </w:r>
      <w:r w:rsidR="00847E3D">
        <w:rPr>
          <w:sz w:val="20"/>
          <w:szCs w:val="20"/>
        </w:rPr>
        <w:t xml:space="preserve">not </w:t>
      </w:r>
      <w:r>
        <w:rPr>
          <w:sz w:val="20"/>
          <w:szCs w:val="20"/>
        </w:rPr>
        <w:t>present at th</w:t>
      </w:r>
      <w:r w:rsidR="00835C0A">
        <w:rPr>
          <w:sz w:val="20"/>
          <w:szCs w:val="20"/>
        </w:rPr>
        <w:t>e</w:t>
      </w:r>
      <w:r w:rsidR="00F477B1">
        <w:rPr>
          <w:sz w:val="20"/>
          <w:szCs w:val="20"/>
        </w:rPr>
        <w:t xml:space="preserve"> </w:t>
      </w:r>
      <w:r w:rsidR="00847E3D">
        <w:rPr>
          <w:sz w:val="20"/>
          <w:szCs w:val="20"/>
        </w:rPr>
        <w:t xml:space="preserve">January </w:t>
      </w:r>
      <w:r w:rsidR="005E3966">
        <w:rPr>
          <w:sz w:val="20"/>
          <w:szCs w:val="20"/>
        </w:rPr>
        <w:t>21</w:t>
      </w:r>
      <w:r w:rsidR="00847E3D">
        <w:rPr>
          <w:sz w:val="20"/>
          <w:szCs w:val="20"/>
        </w:rPr>
        <w:t>, 2025,</w:t>
      </w:r>
      <w:r>
        <w:rPr>
          <w:sz w:val="20"/>
          <w:szCs w:val="20"/>
        </w:rPr>
        <w:t xml:space="preserve"> hearing.</w:t>
      </w:r>
    </w:p>
    <w:p w14:paraId="7DD8A0FE" w14:textId="77777777" w:rsidR="00F23BD4" w:rsidRDefault="00F23BD4" w:rsidP="00F23BD4">
      <w:pPr>
        <w:rPr>
          <w:sz w:val="20"/>
          <w:szCs w:val="20"/>
        </w:rPr>
      </w:pPr>
    </w:p>
    <w:p w14:paraId="7AA52E26" w14:textId="742D2FDB" w:rsidR="00F23BD4" w:rsidRDefault="00F23BD4" w:rsidP="00F23BD4">
      <w:pPr>
        <w:spacing w:line="276" w:lineRule="auto"/>
        <w:rPr>
          <w:sz w:val="20"/>
          <w:szCs w:val="20"/>
        </w:rPr>
      </w:pPr>
      <w:r>
        <w:rPr>
          <w:sz w:val="20"/>
          <w:szCs w:val="20"/>
        </w:rPr>
        <w:t>This property is described as a residential home situated on</w:t>
      </w:r>
      <w:r w:rsidR="005E3966">
        <w:rPr>
          <w:sz w:val="20"/>
          <w:szCs w:val="20"/>
        </w:rPr>
        <w:t xml:space="preserve"> 0.16</w:t>
      </w:r>
      <w:r w:rsidR="00835C0A">
        <w:rPr>
          <w:sz w:val="20"/>
          <w:szCs w:val="20"/>
        </w:rPr>
        <w:t xml:space="preserve"> </w:t>
      </w:r>
      <w:r>
        <w:rPr>
          <w:sz w:val="20"/>
          <w:szCs w:val="20"/>
        </w:rPr>
        <w:t xml:space="preserve">acres located at </w:t>
      </w:r>
      <w:r w:rsidR="005E3966">
        <w:rPr>
          <w:sz w:val="22"/>
          <w:szCs w:val="22"/>
        </w:rPr>
        <w:t>2213 35</w:t>
      </w:r>
      <w:r w:rsidR="005E3966" w:rsidRPr="006145F8">
        <w:rPr>
          <w:sz w:val="22"/>
          <w:szCs w:val="22"/>
          <w:vertAlign w:val="superscript"/>
        </w:rPr>
        <w:t>th</w:t>
      </w:r>
      <w:r w:rsidR="005E3966">
        <w:rPr>
          <w:sz w:val="22"/>
          <w:szCs w:val="22"/>
        </w:rPr>
        <w:t xml:space="preserve"> Court</w:t>
      </w:r>
      <w:r>
        <w:rPr>
          <w:sz w:val="20"/>
          <w:szCs w:val="20"/>
        </w:rPr>
        <w:t>,</w:t>
      </w:r>
      <w:r w:rsidR="00F477B1">
        <w:rPr>
          <w:sz w:val="20"/>
          <w:szCs w:val="20"/>
        </w:rPr>
        <w:t xml:space="preserve"> </w:t>
      </w:r>
      <w:r w:rsidR="005E3966">
        <w:rPr>
          <w:sz w:val="20"/>
          <w:szCs w:val="20"/>
        </w:rPr>
        <w:t>Anacortes,</w:t>
      </w:r>
      <w:r>
        <w:rPr>
          <w:sz w:val="20"/>
          <w:szCs w:val="20"/>
        </w:rPr>
        <w:t xml:space="preserve"> Skagit County, Washington</w:t>
      </w:r>
      <w:r w:rsidR="005E3966">
        <w:rPr>
          <w:sz w:val="20"/>
          <w:szCs w:val="20"/>
        </w:rPr>
        <w:t xml:space="preserve">, </w:t>
      </w:r>
      <w:r w:rsidR="005E3966" w:rsidRPr="00E462DC">
        <w:rPr>
          <w:sz w:val="20"/>
          <w:szCs w:val="20"/>
        </w:rPr>
        <w:t>assessed at $</w:t>
      </w:r>
      <w:r w:rsidR="005E3966">
        <w:rPr>
          <w:sz w:val="20"/>
          <w:szCs w:val="20"/>
        </w:rPr>
        <w:t>784,300</w:t>
      </w:r>
      <w:r w:rsidR="005E3966" w:rsidRPr="00E462DC">
        <w:rPr>
          <w:sz w:val="20"/>
          <w:szCs w:val="20"/>
        </w:rPr>
        <w:t>, with a requested reduction to $</w:t>
      </w:r>
      <w:r w:rsidR="005E3966">
        <w:rPr>
          <w:sz w:val="20"/>
          <w:szCs w:val="20"/>
        </w:rPr>
        <w:t>658</w:t>
      </w:r>
      <w:r w:rsidR="005E3966" w:rsidRPr="00E462DC">
        <w:rPr>
          <w:sz w:val="20"/>
          <w:szCs w:val="20"/>
        </w:rPr>
        <w:t>,000</w:t>
      </w:r>
      <w:r>
        <w:rPr>
          <w:sz w:val="20"/>
          <w:szCs w:val="20"/>
        </w:rPr>
        <w:t xml:space="preserve">. The </w:t>
      </w:r>
      <w:r w:rsidR="005E3966">
        <w:rPr>
          <w:sz w:val="20"/>
          <w:szCs w:val="20"/>
        </w:rPr>
        <w:t xml:space="preserve">Petitioners did not appear at the hearing and submitted </w:t>
      </w:r>
      <w:r w:rsidR="00B71922">
        <w:rPr>
          <w:sz w:val="20"/>
          <w:szCs w:val="20"/>
        </w:rPr>
        <w:t xml:space="preserve">seven sales comparables. They stated on the appeal form </w:t>
      </w:r>
      <w:r w:rsidR="00B71922" w:rsidRPr="00B71922">
        <w:rPr>
          <w:sz w:val="20"/>
          <w:szCs w:val="20"/>
        </w:rPr>
        <w:t xml:space="preserve">that the </w:t>
      </w:r>
      <w:r w:rsidR="00B71922">
        <w:rPr>
          <w:sz w:val="20"/>
          <w:szCs w:val="20"/>
        </w:rPr>
        <w:t>A</w:t>
      </w:r>
      <w:r w:rsidR="00B71922" w:rsidRPr="00B71922">
        <w:rPr>
          <w:sz w:val="20"/>
          <w:szCs w:val="20"/>
        </w:rPr>
        <w:t>ssessor’s valuation increas</w:t>
      </w:r>
      <w:r w:rsidR="00B71922">
        <w:rPr>
          <w:sz w:val="20"/>
          <w:szCs w:val="20"/>
        </w:rPr>
        <w:t>ed by</w:t>
      </w:r>
      <w:r w:rsidR="00B71922" w:rsidRPr="00B71922">
        <w:rPr>
          <w:sz w:val="20"/>
          <w:szCs w:val="20"/>
        </w:rPr>
        <w:t xml:space="preserve"> $95,000 from the prior assessment and </w:t>
      </w:r>
      <w:proofErr w:type="gramStart"/>
      <w:r w:rsidR="00B71922" w:rsidRPr="00B71922">
        <w:rPr>
          <w:sz w:val="20"/>
          <w:szCs w:val="20"/>
        </w:rPr>
        <w:t>argues</w:t>
      </w:r>
      <w:proofErr w:type="gramEnd"/>
      <w:r w:rsidR="00B71922" w:rsidRPr="00B71922">
        <w:rPr>
          <w:sz w:val="20"/>
          <w:szCs w:val="20"/>
        </w:rPr>
        <w:t xml:space="preserve"> that this value does not reflect the realistic market selling price when considering the home’s age, condition, and lot size. They assert they could not sell the home for the assessed value.</w:t>
      </w:r>
      <w:r w:rsidR="00B71922">
        <w:rPr>
          <w:sz w:val="20"/>
          <w:szCs w:val="20"/>
        </w:rPr>
        <w:t xml:space="preserve"> </w:t>
      </w:r>
    </w:p>
    <w:p w14:paraId="2DE86E01" w14:textId="62575782" w:rsidR="00F23BD4" w:rsidRDefault="00F23BD4" w:rsidP="00F23BD4">
      <w:pPr>
        <w:spacing w:line="276" w:lineRule="auto"/>
        <w:rPr>
          <w:sz w:val="20"/>
          <w:szCs w:val="20"/>
        </w:rPr>
      </w:pPr>
    </w:p>
    <w:p w14:paraId="48D0DC21" w14:textId="03DEACCB" w:rsidR="00F23BD4" w:rsidRDefault="00F23BD4" w:rsidP="00F23BD4">
      <w:pPr>
        <w:spacing w:line="276" w:lineRule="auto"/>
        <w:rPr>
          <w:sz w:val="20"/>
          <w:szCs w:val="20"/>
        </w:rPr>
      </w:pPr>
      <w:r>
        <w:rPr>
          <w:sz w:val="20"/>
          <w:szCs w:val="20"/>
        </w:rPr>
        <w:t>The Assessor</w:t>
      </w:r>
      <w:r w:rsidR="00B2056E">
        <w:rPr>
          <w:sz w:val="20"/>
          <w:szCs w:val="20"/>
        </w:rPr>
        <w:t>,</w:t>
      </w:r>
      <w:r>
        <w:rPr>
          <w:sz w:val="20"/>
          <w:szCs w:val="20"/>
        </w:rPr>
        <w:t xml:space="preserve"> represented by Deputy Assessor Brian Herring</w:t>
      </w:r>
      <w:r w:rsidR="008B4973">
        <w:rPr>
          <w:sz w:val="20"/>
          <w:szCs w:val="20"/>
        </w:rPr>
        <w:t xml:space="preserve"> and Doug Webb</w:t>
      </w:r>
      <w:r w:rsidR="00B2056E">
        <w:rPr>
          <w:sz w:val="20"/>
          <w:szCs w:val="20"/>
        </w:rPr>
        <w:t>,</w:t>
      </w:r>
      <w:r>
        <w:rPr>
          <w:sz w:val="20"/>
          <w:szCs w:val="20"/>
        </w:rPr>
        <w:t xml:space="preserve"> provided a response to the appeal</w:t>
      </w:r>
      <w:r w:rsidR="00B71922">
        <w:rPr>
          <w:sz w:val="20"/>
          <w:szCs w:val="20"/>
        </w:rPr>
        <w:t xml:space="preserve">. </w:t>
      </w:r>
      <w:r w:rsidR="00B71922" w:rsidRPr="00B71922">
        <w:rPr>
          <w:sz w:val="20"/>
          <w:szCs w:val="20"/>
        </w:rPr>
        <w:t xml:space="preserve">The </w:t>
      </w:r>
      <w:r w:rsidR="00B71922">
        <w:rPr>
          <w:sz w:val="20"/>
          <w:szCs w:val="20"/>
        </w:rPr>
        <w:t xml:space="preserve">Assessor addressed the </w:t>
      </w:r>
      <w:r w:rsidR="00B71922" w:rsidRPr="00B71922">
        <w:rPr>
          <w:sz w:val="20"/>
          <w:szCs w:val="20"/>
        </w:rPr>
        <w:t>seven comparable sales, of which three were used along with two additional properties to create a field of five comparables. The subject property falls within this range</w:t>
      </w:r>
      <w:r w:rsidR="00D47900">
        <w:rPr>
          <w:sz w:val="20"/>
          <w:szCs w:val="20"/>
        </w:rPr>
        <w:t xml:space="preserve"> of </w:t>
      </w:r>
      <w:r w:rsidR="003B1BEA">
        <w:rPr>
          <w:sz w:val="20"/>
          <w:szCs w:val="20"/>
        </w:rPr>
        <w:t>comparables</w:t>
      </w:r>
      <w:r w:rsidR="00B71922" w:rsidRPr="00B71922">
        <w:rPr>
          <w:sz w:val="20"/>
          <w:szCs w:val="20"/>
        </w:rPr>
        <w:t xml:space="preserve">. Four of the comparables are inferior, while one is stronger. Based on this analysis, the </w:t>
      </w:r>
      <w:r w:rsidR="00946D47">
        <w:rPr>
          <w:sz w:val="20"/>
          <w:szCs w:val="20"/>
        </w:rPr>
        <w:t>A</w:t>
      </w:r>
      <w:r w:rsidR="00B71922" w:rsidRPr="00B71922">
        <w:rPr>
          <w:sz w:val="20"/>
          <w:szCs w:val="20"/>
        </w:rPr>
        <w:t>ssessor believes the assessed value of $934,100</w:t>
      </w:r>
      <w:r w:rsidR="003B1BEA">
        <w:rPr>
          <w:sz w:val="20"/>
          <w:szCs w:val="20"/>
        </w:rPr>
        <w:t xml:space="preserve"> </w:t>
      </w:r>
      <w:r w:rsidR="003B1BEA" w:rsidRPr="003B1BEA">
        <w:rPr>
          <w:sz w:val="20"/>
          <w:szCs w:val="20"/>
        </w:rPr>
        <w:t>is supported</w:t>
      </w:r>
      <w:r w:rsidR="00B71922">
        <w:rPr>
          <w:sz w:val="20"/>
          <w:szCs w:val="20"/>
        </w:rPr>
        <w:t>.</w:t>
      </w:r>
      <w:r w:rsidR="00D47900">
        <w:rPr>
          <w:sz w:val="20"/>
          <w:szCs w:val="20"/>
        </w:rPr>
        <w:t xml:space="preserve"> The Assessor requests the board sustain the current evaluation.</w:t>
      </w:r>
    </w:p>
    <w:p w14:paraId="0F99A792" w14:textId="63A9B342" w:rsidR="00F23BD4" w:rsidRDefault="00F23BD4" w:rsidP="00F23BD4">
      <w:pPr>
        <w:spacing w:line="276" w:lineRule="auto"/>
        <w:rPr>
          <w:sz w:val="20"/>
          <w:szCs w:val="20"/>
        </w:rPr>
      </w:pP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5229A927" w:rsidR="00F23BD4" w:rsidRDefault="00F23BD4" w:rsidP="00F23BD4">
      <w:pPr>
        <w:rPr>
          <w:sz w:val="20"/>
          <w:szCs w:val="20"/>
        </w:rPr>
      </w:pPr>
      <w:r>
        <w:rPr>
          <w:sz w:val="20"/>
          <w:szCs w:val="20"/>
        </w:rPr>
        <w:t xml:space="preserve">The burden of proof is on the </w:t>
      </w:r>
      <w:r w:rsidR="00EC6728">
        <w:rPr>
          <w:sz w:val="20"/>
          <w:szCs w:val="20"/>
        </w:rPr>
        <w:t>P</w:t>
      </w:r>
      <w:r>
        <w:rPr>
          <w:sz w:val="20"/>
          <w:szCs w:val="20"/>
        </w:rPr>
        <w:t xml:space="preserve">etitioner to provide clear, cogent, and convincing evidence to support the appeal.  In this case, the </w:t>
      </w:r>
      <w:r w:rsidR="00EC6728">
        <w:rPr>
          <w:sz w:val="20"/>
          <w:szCs w:val="20"/>
        </w:rPr>
        <w:t>P</w:t>
      </w:r>
      <w:r>
        <w:rPr>
          <w:sz w:val="20"/>
          <w:szCs w:val="20"/>
        </w:rPr>
        <w:t xml:space="preserve">etitioner did not submit </w:t>
      </w:r>
      <w:r w:rsidR="00054635">
        <w:rPr>
          <w:sz w:val="20"/>
          <w:szCs w:val="20"/>
        </w:rPr>
        <w:t xml:space="preserve">sufficient </w:t>
      </w:r>
      <w:r>
        <w:rPr>
          <w:sz w:val="20"/>
          <w:szCs w:val="20"/>
        </w:rPr>
        <w:t xml:space="preserve">evidence to support a reduction.  Therefore, the Board finds that the </w:t>
      </w:r>
      <w:r w:rsidR="00EC6728">
        <w:rPr>
          <w:sz w:val="20"/>
          <w:szCs w:val="20"/>
        </w:rPr>
        <w:t>P</w:t>
      </w:r>
      <w:r>
        <w:rPr>
          <w:sz w:val="20"/>
          <w:szCs w:val="20"/>
        </w:rPr>
        <w:t xml:space="preserve">etitioner has failed to overcome </w:t>
      </w:r>
      <w:r w:rsidR="00510EC2">
        <w:rPr>
          <w:sz w:val="20"/>
          <w:szCs w:val="20"/>
        </w:rPr>
        <w:t>the</w:t>
      </w:r>
      <w:r>
        <w:rPr>
          <w:sz w:val="20"/>
          <w:szCs w:val="20"/>
        </w:rPr>
        <w:t xml:space="preserve"> evidentiary standard necessary to overrule the </w:t>
      </w:r>
      <w:r w:rsidR="00D2305C">
        <w:rPr>
          <w:sz w:val="20"/>
          <w:szCs w:val="20"/>
        </w:rPr>
        <w:t>assessor</w:t>
      </w:r>
      <w:r>
        <w:rPr>
          <w:sz w:val="20"/>
          <w:szCs w:val="20"/>
        </w:rPr>
        <w:t xml:space="preserve">. </w:t>
      </w:r>
    </w:p>
    <w:p w14:paraId="5BF31FB4" w14:textId="77777777" w:rsidR="00F23BD4" w:rsidRDefault="00F23BD4" w:rsidP="00F23BD4">
      <w:pPr>
        <w:rPr>
          <w:sz w:val="20"/>
          <w:szCs w:val="20"/>
        </w:rPr>
      </w:pPr>
    </w:p>
    <w:p w14:paraId="19141D93" w14:textId="63D04A3C" w:rsidR="00F23BD4" w:rsidRDefault="00F23BD4" w:rsidP="00F23BD4">
      <w:pPr>
        <w:spacing w:line="276" w:lineRule="auto"/>
        <w:rPr>
          <w:sz w:val="20"/>
          <w:szCs w:val="20"/>
        </w:rPr>
      </w:pPr>
      <w:r>
        <w:rPr>
          <w:sz w:val="20"/>
          <w:szCs w:val="20"/>
        </w:rPr>
        <w:t xml:space="preserve">Upon motion duly made and seconded, the Board unanimously upholds the Assessor. </w:t>
      </w:r>
    </w:p>
    <w:p w14:paraId="1BD13279" w14:textId="334B7C37" w:rsidR="006938EF" w:rsidRDefault="006938EF" w:rsidP="00823A98">
      <w:pPr>
        <w:rPr>
          <w:sz w:val="20"/>
          <w:szCs w:val="20"/>
        </w:rPr>
      </w:pP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70E3DC11"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23E1178F" w:rsidR="00823A98" w:rsidRPr="005B2225" w:rsidRDefault="00370F30" w:rsidP="00823A98">
      <w:pPr>
        <w:rPr>
          <w:sz w:val="20"/>
          <w:szCs w:val="20"/>
        </w:rPr>
      </w:pPr>
      <w:r>
        <w:rPr>
          <w:noProof/>
        </w:rPr>
        <w:drawing>
          <wp:anchor distT="0" distB="0" distL="114300" distR="114300" simplePos="0" relativeHeight="251661312" behindDoc="1" locked="0" layoutInCell="1" allowOverlap="1" wp14:anchorId="0E9F958A" wp14:editId="11D7D88F">
            <wp:simplePos x="0" y="0"/>
            <wp:positionH relativeFrom="column">
              <wp:posOffset>3077154</wp:posOffset>
            </wp:positionH>
            <wp:positionV relativeFrom="paragraph">
              <wp:posOffset>5218</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4FA70D79" w:rsidR="00626F42" w:rsidRDefault="00626F42" w:rsidP="00823A98">
      <w:pPr>
        <w:rPr>
          <w:sz w:val="20"/>
          <w:szCs w:val="20"/>
        </w:rPr>
      </w:pPr>
    </w:p>
    <w:p w14:paraId="57F30915" w14:textId="06BD3684"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47D22816" w:rsidR="00823A98" w:rsidRPr="005B2225" w:rsidRDefault="00745A33" w:rsidP="00823A98">
      <w:pPr>
        <w:rPr>
          <w:sz w:val="20"/>
          <w:szCs w:val="20"/>
        </w:rPr>
      </w:pPr>
      <w:r>
        <w:rPr>
          <w:noProof/>
        </w:rPr>
        <mc:AlternateContent>
          <mc:Choice Requires="wpi">
            <w:drawing>
              <wp:anchor distT="0" distB="0" distL="114300" distR="114300" simplePos="0" relativeHeight="251659264" behindDoc="0" locked="0" layoutInCell="1" allowOverlap="1" wp14:anchorId="173948B2" wp14:editId="6EE51ACA">
                <wp:simplePos x="0" y="0"/>
                <wp:positionH relativeFrom="column">
                  <wp:posOffset>3037398</wp:posOffset>
                </wp:positionH>
                <wp:positionV relativeFrom="paragraph">
                  <wp:posOffset>-224928</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16F47A7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8.65pt;margin-top:-18.2pt;width:126.95pt;height:45.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">
                <v:imagedata r:id="rId10" o:title=""/>
              </v:shape>
            </w:pict>
          </mc:Fallback>
        </mc:AlternateContent>
      </w:r>
    </w:p>
    <w:p w14:paraId="30D09693" w14:textId="3B22F9B3"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3B5AD1F6"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5E0D11">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A42B1"/>
    <w:rsid w:val="001D3865"/>
    <w:rsid w:val="001E4D97"/>
    <w:rsid w:val="001F7EC0"/>
    <w:rsid w:val="00230D77"/>
    <w:rsid w:val="00230E12"/>
    <w:rsid w:val="00231B39"/>
    <w:rsid w:val="0024007A"/>
    <w:rsid w:val="00242BDF"/>
    <w:rsid w:val="002442EA"/>
    <w:rsid w:val="00263C97"/>
    <w:rsid w:val="00281F73"/>
    <w:rsid w:val="002824DB"/>
    <w:rsid w:val="00295D9A"/>
    <w:rsid w:val="002B6661"/>
    <w:rsid w:val="002D54D3"/>
    <w:rsid w:val="002E2515"/>
    <w:rsid w:val="00303313"/>
    <w:rsid w:val="003140EC"/>
    <w:rsid w:val="00365080"/>
    <w:rsid w:val="00370F30"/>
    <w:rsid w:val="00391C6F"/>
    <w:rsid w:val="0039756B"/>
    <w:rsid w:val="003B1BEA"/>
    <w:rsid w:val="003B479D"/>
    <w:rsid w:val="003C2D71"/>
    <w:rsid w:val="003C3699"/>
    <w:rsid w:val="003C6146"/>
    <w:rsid w:val="003E6126"/>
    <w:rsid w:val="00401096"/>
    <w:rsid w:val="004032C8"/>
    <w:rsid w:val="004237F2"/>
    <w:rsid w:val="0042442A"/>
    <w:rsid w:val="00444F6B"/>
    <w:rsid w:val="004527EA"/>
    <w:rsid w:val="00453A00"/>
    <w:rsid w:val="00456261"/>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5E0D11"/>
    <w:rsid w:val="005E3966"/>
    <w:rsid w:val="0060434C"/>
    <w:rsid w:val="00611502"/>
    <w:rsid w:val="00612397"/>
    <w:rsid w:val="0061412F"/>
    <w:rsid w:val="006145F8"/>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7077"/>
    <w:rsid w:val="00711CA5"/>
    <w:rsid w:val="00713F56"/>
    <w:rsid w:val="0071675B"/>
    <w:rsid w:val="0072364F"/>
    <w:rsid w:val="00736BDB"/>
    <w:rsid w:val="00743C67"/>
    <w:rsid w:val="00745A33"/>
    <w:rsid w:val="00762117"/>
    <w:rsid w:val="00774531"/>
    <w:rsid w:val="00783419"/>
    <w:rsid w:val="00784530"/>
    <w:rsid w:val="00786252"/>
    <w:rsid w:val="0079164E"/>
    <w:rsid w:val="00792C2A"/>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46D47"/>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E5087"/>
    <w:rsid w:val="00AF6BA1"/>
    <w:rsid w:val="00B00A0E"/>
    <w:rsid w:val="00B04FB6"/>
    <w:rsid w:val="00B151C9"/>
    <w:rsid w:val="00B2056E"/>
    <w:rsid w:val="00B22DDA"/>
    <w:rsid w:val="00B34D5E"/>
    <w:rsid w:val="00B66D22"/>
    <w:rsid w:val="00B719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27BB"/>
    <w:rsid w:val="00CB2772"/>
    <w:rsid w:val="00CB56C6"/>
    <w:rsid w:val="00CF76B8"/>
    <w:rsid w:val="00D17342"/>
    <w:rsid w:val="00D2251F"/>
    <w:rsid w:val="00D2305C"/>
    <w:rsid w:val="00D41AFB"/>
    <w:rsid w:val="00D47900"/>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B71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1400 1 24575,'-49'3'0,"-1"3"0,1 2 0,1 2 0,0 2 0,-84 33 0,26-4 0,4 4 0,1 4 0,3 6 0,2 3 0,3 6 0,-133 114 0,193-150 0,3 1 0,0 1 0,2 1 0,-33 50 0,58-78 0,1 0 0,0 0 0,0 1 0,0-1 0,1 1 0,-1 0 0,1-1 0,0 1 0,0 0 0,0 0 0,1-1 0,-1 1 0,1 0 0,0 0 0,0 0 0,1 4 0,0-5 0,0 0 0,1 0 0,-1-1 0,1 1 0,0-1 0,-1 1 0,1-1 0,1 0 0,-1 0 0,0 0 0,0 0 0,1 0 0,-1 0 0,1-1 0,0 1 0,-1-1 0,1 1 0,0-1 0,0 0 0,0 0 0,4 0 0,12 4 0,0 0 0,0-2 0,0 0 0,1-2 0,36 0 0,118-18 0,-163 15 0,295-45 0,75-22-403,177-42-412,712-122-383,-757 180 621,-399 49 380,1 6 0,162 23 0,-227-18 187,-1 3-1,0 1 1,66 26-1,-97-30 11,1 2-1,-1 0 0,0 1 1,-1 1-1,0 0 1,-1 1-1,0 1 0,-1 1 1,0 0-1,23 29 1,-31-32 92,0 0 0,-1 0 0,-1 0 0,0 1 0,0 0 0,-1 0 1,-1 0-1,0 0 0,-1 1 0,0 0 0,-1 0 0,0 0 0,-1-1 1,0 1-1,-1 0 0,0-1 0,-1 1 0,-1-1 0,-4 14 0,-7 16 209,-2 0-1,-1-1 0,-2-1 0,-26 39 1,-72 108 51,-27 48-1781,119-185-5397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400</Words>
  <Characters>2270</Characters>
  <Application>Microsoft Office Word</Application>
  <DocSecurity>0</DocSecurity>
  <Lines>58</Lines>
  <Paragraphs>26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8</cp:revision>
  <cp:lastPrinted>2018-04-27T16:41:00Z</cp:lastPrinted>
  <dcterms:created xsi:type="dcterms:W3CDTF">2026-01-27T19:12:00Z</dcterms:created>
  <dcterms:modified xsi:type="dcterms:W3CDTF">2026-01-29T23:02:00Z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